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581C" w:rsidRPr="0045581C" w:rsidRDefault="0045581C" w:rsidP="0045581C">
      <w:pPr>
        <w:jc w:val="both"/>
        <w:rPr>
          <w:b/>
          <w:i/>
          <w:color w:val="000000"/>
          <w:lang w:val="ka-GE"/>
        </w:rPr>
      </w:pPr>
      <w:r>
        <w:rPr>
          <w:b/>
          <w:i/>
          <w:color w:val="000000"/>
          <w:lang w:val="ka-GE"/>
        </w:rPr>
        <w:t>პაციენტი: ამალია ავაქიანი                                                                მომხსენებელი: კახაბერ ღიბრაძე</w:t>
      </w:r>
    </w:p>
    <w:p w:rsidR="0045581C" w:rsidRDefault="0045581C" w:rsidP="0045581C">
      <w:pPr>
        <w:jc w:val="both"/>
        <w:rPr>
          <w:color w:val="000000"/>
        </w:rPr>
      </w:pPr>
    </w:p>
    <w:p w:rsidR="0045581C" w:rsidRDefault="0045581C" w:rsidP="0045581C">
      <w:pPr>
        <w:spacing w:after="0"/>
        <w:jc w:val="both"/>
        <w:rPr>
          <w:color w:val="000000"/>
          <w:lang w:val="ka-GE"/>
        </w:rPr>
      </w:pPr>
      <w:r>
        <w:rPr>
          <w:color w:val="000000"/>
          <w:lang w:val="ka-GE"/>
        </w:rPr>
        <w:t xml:space="preserve">        </w:t>
      </w:r>
      <w:proofErr w:type="spellStart"/>
      <w:r>
        <w:rPr>
          <w:color w:val="000000"/>
        </w:rPr>
        <w:t>სსიპ</w:t>
      </w:r>
      <w:proofErr w:type="spellEnd"/>
      <w:r>
        <w:rPr>
          <w:color w:val="000000"/>
        </w:rPr>
        <w:t> </w:t>
      </w:r>
      <w:proofErr w:type="spellStart"/>
      <w:r>
        <w:rPr>
          <w:color w:val="000000"/>
        </w:rPr>
        <w:t>სამედიცინო</w:t>
      </w:r>
      <w:proofErr w:type="spellEnd"/>
      <w:r>
        <w:rPr>
          <w:color w:val="000000"/>
        </w:rPr>
        <w:t> </w:t>
      </w:r>
      <w:proofErr w:type="spellStart"/>
      <w:r>
        <w:rPr>
          <w:color w:val="000000"/>
        </w:rPr>
        <w:t>საქმიანობის</w:t>
      </w:r>
      <w:proofErr w:type="spellEnd"/>
      <w:r>
        <w:rPr>
          <w:color w:val="000000"/>
        </w:rPr>
        <w:t> </w:t>
      </w:r>
      <w:proofErr w:type="spellStart"/>
      <w:r>
        <w:rPr>
          <w:color w:val="000000"/>
        </w:rPr>
        <w:t>სახელმწიფო</w:t>
      </w:r>
      <w:proofErr w:type="spellEnd"/>
      <w:r>
        <w:rPr>
          <w:color w:val="000000"/>
        </w:rPr>
        <w:t> </w:t>
      </w:r>
      <w:proofErr w:type="spellStart"/>
      <w:r>
        <w:rPr>
          <w:color w:val="000000"/>
        </w:rPr>
        <w:t>რეგულირების</w:t>
      </w:r>
      <w:proofErr w:type="spellEnd"/>
      <w:r>
        <w:rPr>
          <w:color w:val="000000"/>
        </w:rPr>
        <w:t> </w:t>
      </w:r>
      <w:proofErr w:type="spellStart"/>
      <w:r>
        <w:rPr>
          <w:color w:val="000000"/>
        </w:rPr>
        <w:t>სააგენტო</w:t>
      </w:r>
      <w:proofErr w:type="spellEnd"/>
      <w:r>
        <w:rPr>
          <w:color w:val="000000"/>
          <w:lang w:val="ka-GE"/>
        </w:rPr>
        <w:t>ს</w:t>
      </w:r>
      <w:r>
        <w:rPr>
          <w:color w:val="000000"/>
          <w:lang w:val="ka-GE"/>
        </w:rPr>
        <w:t xml:space="preserve"> მიერ შესწავლილ იქნა შპს „ნეო </w:t>
      </w:r>
      <w:proofErr w:type="gramStart"/>
      <w:r>
        <w:rPr>
          <w:color w:val="000000"/>
          <w:lang w:val="ka-GE"/>
        </w:rPr>
        <w:t>კლინიკაში“ პაციენტ</w:t>
      </w:r>
      <w:proofErr w:type="gramEnd"/>
      <w:r>
        <w:rPr>
          <w:color w:val="000000"/>
          <w:lang w:val="ka-GE"/>
        </w:rPr>
        <w:t xml:space="preserve"> ამალია ავაქიანისათვის გაწეული სამედიცინო დახმარების საკითხი.</w:t>
      </w:r>
    </w:p>
    <w:p w:rsidR="0045581C" w:rsidRDefault="0045581C" w:rsidP="0045581C">
      <w:pPr>
        <w:spacing w:after="0"/>
        <w:jc w:val="both"/>
        <w:rPr>
          <w:color w:val="000000"/>
          <w:lang w:val="ka-GE"/>
        </w:rPr>
      </w:pPr>
      <w:r>
        <w:rPr>
          <w:color w:val="000000"/>
          <w:lang w:val="ka-GE"/>
        </w:rPr>
        <w:t>     </w:t>
      </w:r>
      <w:r>
        <w:rPr>
          <w:b/>
          <w:bCs/>
          <w:color w:val="000000"/>
          <w:lang w:val="ka-GE"/>
        </w:rPr>
        <w:t>   შესწავლით დადგინდა: </w:t>
      </w:r>
      <w:r>
        <w:rPr>
          <w:color w:val="000000"/>
          <w:lang w:val="ka-GE"/>
        </w:rPr>
        <w:t>,,სტაციონარული პაციენტის სამედიცინო ბარათის“ (№28) მიხედვით, პაციენტი ამალია ავაქიანი (68წლის), 27.08.16. მოთავსდა შპს ,,ნეო კლინიკაში“. უჩიოდა ტკივილს მარჯვენა იდაყვის სახსარში. ანამნეზიდან ირკვევა, რომ სამი წლის წინ მიღებული ტრავმის გამო, ჩატარებული აქვს ოპერაცია: იდაყვის ძვლის ოსტეოსინთეზი ფირფიტით და ჭანჭიკებით. საკონტროლო რენტგენოგრამაზე იდაყვის ძვლის მოტეხილობის ადგილას კორძი განვითარებულია არადამაკმაყოფილებლად. ობიექტურად: მარჯვენა იდაყვის უკანა ზედაპირზე აღენიშნება პოსტოპერაციული უხეში ნაწიბური. პალპაციით კანქვეშ ისინჯება მოძრავი ფირფიტა. მოძრაობა სახსარში შენარჩუნებულია. დაისვა დიაგნოზი: მარჯვენა იდაყვის ძვლის შეუხორცებელი მოტეხილობა, ფსევდოართროზი. მარჯვენა იდაყვის ოსტეოსინთეზის შემდგომი პერიოდი და იმავე დღეს, 27.08.16. (11.30-13.00სთ.) პაციენტს, ზოგადი გაუტკივარებით, ტრავმატოლოგ თამაზ ჯაფარიძის მიერ, ჩაუტარდა ოპერაცია: მეტალოკონსტრუქციის ამოღება მარჯვენა იდაყვის ძვლიდან, იდაყვის მორჩის ოსტეოსინთეზი სერკლიაჟის მავთულით. ოპერაციის შემდეგ, პაციენტის მდგომარეობა იყო სტაბილური, შეესაბამებოდა გადატანილი ოპერაციის სიმძიმეს. 28.08.16. ჩატარებული იქნა საკონტროლო რენტგენოლოგიური კვლევა (დასკვნა: ,,აღინიშნება იდაყვის მორჩის ოსტეოსინთეზი სერკლიაჟის მავთულით“) და პაციენტი, დამაკმაყოფილებელი მდგომარეობით, გაეწერა ბინაზე (რაც შეეხება განცხადებაში მითითებულ ინფორმაციას, რომ ოპერაციის შემდეგ, ერთი კვირის განმავლობაში, პაციენტი დადიოდა შეხვევაზე ექიმ თამაზ ჯაფარიძესთან, რის შემდეგ, ექიმმა გაუშვა სხვა ქირურგთან, აღნიშნულს არ ადასტურებს ექიმი თ. ჯაფარიძე და განმარტავს, რომ კლინიკიდან გაწერის შემდეგ, პაციენტი აღარ უნახავს).</w:t>
      </w:r>
      <w:r>
        <w:rPr>
          <w:color w:val="000000"/>
          <w:sz w:val="20"/>
          <w:szCs w:val="20"/>
        </w:rPr>
        <w:br/>
      </w:r>
      <w:r>
        <w:rPr>
          <w:color w:val="000000"/>
          <w:lang w:val="ka-GE"/>
        </w:rPr>
        <w:t>   როგორც განცხადებიდან ირკვევა, ოპერაციის შემდეგ, პაციენტის მდგომარეობა იყო არადამაკმაყოფილებელი. პაციენტი </w:t>
      </w:r>
      <w:proofErr w:type="spellStart"/>
      <w:r>
        <w:rPr>
          <w:color w:val="000000"/>
        </w:rPr>
        <w:t>შპს</w:t>
      </w:r>
      <w:proofErr w:type="spellEnd"/>
      <w:r>
        <w:rPr>
          <w:color w:val="000000"/>
        </w:rPr>
        <w:t> ,,ქ. </w:t>
      </w:r>
      <w:proofErr w:type="spellStart"/>
      <w:r>
        <w:rPr>
          <w:color w:val="000000"/>
        </w:rPr>
        <w:t>თბილისის</w:t>
      </w:r>
      <w:proofErr w:type="spellEnd"/>
      <w:r>
        <w:rPr>
          <w:color w:val="000000"/>
        </w:rPr>
        <w:t> N19 </w:t>
      </w:r>
      <w:proofErr w:type="spellStart"/>
      <w:r>
        <w:rPr>
          <w:color w:val="000000"/>
        </w:rPr>
        <w:t>მოზრდილთა</w:t>
      </w:r>
      <w:proofErr w:type="spellEnd"/>
      <w:r>
        <w:rPr>
          <w:color w:val="000000"/>
        </w:rPr>
        <w:t> </w:t>
      </w:r>
      <w:proofErr w:type="spellStart"/>
      <w:r>
        <w:rPr>
          <w:color w:val="000000"/>
        </w:rPr>
        <w:t>პოლიკლინიკაში</w:t>
      </w:r>
      <w:proofErr w:type="spellEnd"/>
      <w:r>
        <w:rPr>
          <w:color w:val="000000"/>
        </w:rPr>
        <w:t>”</w:t>
      </w:r>
      <w:r>
        <w:rPr>
          <w:color w:val="000000"/>
          <w:lang w:val="ka-GE"/>
        </w:rPr>
        <w:t>, პერიოდულად, იტარებდა რენტგენოლოგიურ კვლევებს (09.09.1609.01.17; 05.06.17; 24.05.18; 23.06.19.) და ყველა შემთხვევაში, ფიქსირდებოდა ანალოგიური მდგომარეობა: ,,ძვლების სტრუქტურა პოროზულია, წინამხრის ორივე ძვლის პროქსიმალური ბოლო დეფორმულია. აღინიშნება იდაყვის ძვლის პროქსიმალური ბოლოს ხანდაზმული შეუხორცებელი მოტეხილობა ძვლოვანი ფრაგმენტების შეცილება-დაცილებით. კიდეები განლეულია (ლიზისი). ისახება მეტალის სიმკვრივის მარყუჟი“.</w:t>
      </w:r>
    </w:p>
    <w:p w:rsidR="0045581C" w:rsidRDefault="0045581C" w:rsidP="0045581C">
      <w:pPr>
        <w:spacing w:after="0"/>
        <w:jc w:val="both"/>
        <w:rPr>
          <w:b/>
          <w:bCs/>
          <w:color w:val="000000"/>
          <w:lang w:val="ka-GE"/>
        </w:rPr>
      </w:pPr>
      <w:r>
        <w:rPr>
          <w:color w:val="000000"/>
          <w:lang w:val="ka-GE"/>
        </w:rPr>
        <w:t xml:space="preserve">      პაციენტის სამედიცინო დოკუმენტაცია რეცენზირებულია სსიპ თბილისის სახელმწიფო სამედიცინო უნივერსიტეტის მიერ, ორთოპედია-ტრავმატოლოგიის პროფილით (შ. სახვაძე). სარეცენზიო დასკვნით: ,,გრძელი ლულოვანი ძვლის (კონკრეტულად იდაყვის მორჩის) ხანდაზმული შეუხორცებელი მოტეხილობის (ყალბი სახსრის) ეფექტური მკურნალობისთვის, თანამედროვე სტაბილურ-ფუნქციური ოსტეოსინთეზის პრინციპების გათვალისწინებით, უფრო ნაჩვენები იყო კომბინირებული ოპერაციული ჩარევის გამოყენება, </w:t>
      </w:r>
      <w:r>
        <w:rPr>
          <w:color w:val="000000"/>
          <w:lang w:val="ka-GE"/>
        </w:rPr>
        <w:lastRenderedPageBreak/>
        <w:t>კერძოდ, ძვლოვანი აუტო, ან ალოპლასტიკისა (კონსოლიდაციის სტიმულირების მიზნით) და უფრო სტაბილური ოსტეოსინთეზის (მაგ. სპეციალური ოლეკრანონული ფირფიტის, ან ვებერის წესით - კირშნერის ჩხირებითა და მათზე მჭიდროდ შემოხვეულ-დაჭიმული მავთულის სერკლიაჟით) განხორციელება, რაც საშუალებას მოგვცემდა მიგვეღწია ფრაგმენტების უფრო მყარი ფიქსაციისა და ინტერფრაგმენტული კომპრესიისთვის“.</w:t>
      </w:r>
      <w:r>
        <w:rPr>
          <w:color w:val="000000"/>
          <w:sz w:val="20"/>
          <w:szCs w:val="20"/>
        </w:rPr>
        <w:br/>
      </w:r>
      <w:r>
        <w:rPr>
          <w:color w:val="000000"/>
          <w:lang w:val="ka-GE"/>
        </w:rPr>
        <w:t>   </w:t>
      </w:r>
      <w:r>
        <w:rPr>
          <w:b/>
          <w:bCs/>
          <w:color w:val="000000"/>
          <w:lang w:val="ka-GE"/>
        </w:rPr>
        <w:t>შესწავლით გამოვლინდა შემდეგი სახის დარღვევა:</w:t>
      </w:r>
    </w:p>
    <w:p w:rsidR="0045581C" w:rsidRDefault="0045581C" w:rsidP="0045581C">
      <w:pPr>
        <w:spacing w:after="0"/>
        <w:jc w:val="both"/>
        <w:rPr>
          <w:color w:val="000000"/>
          <w:lang w:val="ka-GE"/>
        </w:rPr>
      </w:pPr>
      <w:r>
        <w:rPr>
          <w:color w:val="000000"/>
          <w:lang w:val="ka-GE"/>
        </w:rPr>
        <w:t>- იდაყვის მორჩის სერკლიაჟის მავთულით ოსტეოსინთეზის ნაცვლად, უმჯობესი იყო კომბინირებული ოპერაციული ჩარევის გამოყენება, კერძოდ, ძვლოვანი აუტო, ან ალოპლასტიკისა (კონსოლიდაციის სტიმულირების მიზნით) და უფრო სტაბილური ოსტეოსინთეზის (მაგ. სპეციალური ოლეკრანონული ფირფიტის, ან ვებერის წესით - კირშნერის ჩხირებითა და მათზე მჭიდროდ შემოხვეულ-დაჭიმული მავთულის სერკლიაჟით) განხორციელება (ექიმი თ. ჯაფარიძე).</w:t>
      </w:r>
    </w:p>
    <w:p w:rsidR="0084213C" w:rsidRPr="0045581C" w:rsidRDefault="0045581C" w:rsidP="0045581C">
      <w:pPr>
        <w:spacing w:after="0"/>
        <w:jc w:val="both"/>
        <w:rPr>
          <w:rStyle w:val="Strong"/>
          <w:b w:val="0"/>
          <w:color w:val="000000"/>
          <w:lang w:val="ka-GE"/>
        </w:rPr>
      </w:pPr>
      <w:r w:rsidRPr="0045581C">
        <w:rPr>
          <w:b/>
          <w:bCs/>
          <w:color w:val="000000"/>
          <w:lang w:val="ka-GE"/>
        </w:rPr>
        <w:t>    </w:t>
      </w:r>
      <w:r w:rsidRPr="0045581C">
        <w:rPr>
          <w:bCs/>
          <w:color w:val="000000"/>
          <w:lang w:val="ka-GE"/>
        </w:rPr>
        <w:t>ზემოაღნიშნულიდან გამომდინარე,</w:t>
      </w:r>
      <w:r w:rsidRPr="0045581C">
        <w:rPr>
          <w:b/>
          <w:bCs/>
          <w:color w:val="000000"/>
          <w:lang w:val="ka-GE"/>
        </w:rPr>
        <w:t> </w:t>
      </w:r>
      <w:r w:rsidRPr="0045581C">
        <w:rPr>
          <w:rStyle w:val="Strong"/>
          <w:b w:val="0"/>
          <w:color w:val="000000"/>
          <w:lang w:val="ka-GE"/>
        </w:rPr>
        <w:t xml:space="preserve">პროფესიული განვითარების საბჭოს წინაშე, ,,საექიმო საქმიანობის  შესახებ” საქართველოს კანონის 74–ე მუხლის  შესაბამისად,  დაისვა ექიმ </w:t>
      </w:r>
      <w:r w:rsidRPr="0045581C">
        <w:rPr>
          <w:rStyle w:val="Strong"/>
          <w:color w:val="000000"/>
          <w:lang w:val="ka-GE"/>
        </w:rPr>
        <w:t>თამაზ ჯაფარიძის</w:t>
      </w:r>
      <w:r w:rsidRPr="0045581C">
        <w:rPr>
          <w:rStyle w:val="Strong"/>
          <w:b w:val="0"/>
          <w:color w:val="000000"/>
          <w:lang w:val="ka-GE"/>
        </w:rPr>
        <w:t xml:space="preserve"> (სერტ. ,,ორთოპედია-ტრავმატოლოგია") პროფესიული პასუხისმგებლობის  საკითხი.</w:t>
      </w:r>
      <w:bookmarkStart w:id="0" w:name="_GoBack"/>
      <w:bookmarkEnd w:id="0"/>
    </w:p>
    <w:p w:rsidR="0045581C" w:rsidRDefault="0045581C" w:rsidP="0045581C">
      <w:pPr>
        <w:spacing w:after="0"/>
        <w:jc w:val="both"/>
      </w:pPr>
    </w:p>
    <w:sectPr w:rsidR="004558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7EE"/>
    <w:rsid w:val="0045581C"/>
    <w:rsid w:val="0084213C"/>
    <w:rsid w:val="008717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94BE4"/>
  <w15:chartTrackingRefBased/>
  <w15:docId w15:val="{75A3D3DE-5100-409D-B373-6B68D1280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558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590</Words>
  <Characters>3369</Characters>
  <Application>Microsoft Office Word</Application>
  <DocSecurity>0</DocSecurity>
  <Lines>28</Lines>
  <Paragraphs>7</Paragraphs>
  <ScaleCrop>false</ScaleCrop>
  <Company/>
  <LinksUpToDate>false</LinksUpToDate>
  <CharactersWithSpaces>3952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Pataridze</dc:creator>
  <cp:keywords/>
  <dc:description/>
  <cp:lastModifiedBy>Rusudan Pataridze</cp:lastModifiedBy>
  <cp:revision>2</cp:revision>
  <dcterms:created xsi:type="dcterms:W3CDTF">2020-06-24T09:00:00Z</dcterms:created>
  <dcterms:modified xsi:type="dcterms:W3CDTF">2020-06-24T09:04:00Z</dcterms:modified>
</cp:coreProperties>
</file>